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6.jpeg" ContentType="image/jpeg"/>
  <Override PartName="/word/media/image5.png" ContentType="image/png"/>
  <Override PartName="/word/media/image7.png" ContentType="image/png"/>
  <Override PartName="/word/media/image8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36"/>
          <w:szCs w:val="36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36"/>
          <w:sz w:val="36"/>
          <w:szCs w:val="36"/>
          <w:u w:val="none"/>
          <w:shd w:fill="auto" w:val="clear"/>
          <w:vertAlign w:val="baseline"/>
        </w:rPr>
        <w:t>Fiche Enseignant.e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13A538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>La jungle des labels (Projet : Creer un label alimentaire)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FFC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om(s) de(s) l’enseignant.e(s) :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Créé par Claire Lambert, pour le Réseau Marguerite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24"/>
          <w:sz w:val="24"/>
          <w:szCs w:val="24"/>
          <w:u w:val="none"/>
          <w:shd w:fill="auto" w:val="clear"/>
          <w:vertAlign w:val="baseline"/>
        </w:rPr>
        <w:t>C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ollège-Ville :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Les Iris, Villeurbanne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D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ate/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nnée :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Mai 2021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tbl>
      <w:tblPr>
        <w:tblStyle w:val="Table1"/>
        <w:tblW w:w="10436" w:type="dxa"/>
        <w:jc w:val="left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18"/>
        <w:gridCol w:w="5217"/>
      </w:tblGrid>
      <w:tr>
        <w:trPr/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1 : </w:t>
            </w:r>
            <w:r>
              <w:rPr>
                <w:b/>
                <w:bCs/>
              </w:rPr>
              <w:t>Histoire-Géo</w:t>
            </w:r>
          </w:p>
          <w:p>
            <w:pPr>
              <w:pStyle w:val="TableauficheEnseieteleve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2 : </w:t>
            </w:r>
            <w:r>
              <w:rPr>
                <w:b/>
                <w:bCs/>
              </w:rPr>
              <w:t>Sciences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3 : </w:t>
            </w:r>
          </w:p>
        </w:tc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jc w:val="left"/>
              <w:rPr/>
            </w:pPr>
            <w:r>
              <w:rPr>
                <w:b/>
                <w:bCs/>
              </w:rPr>
              <w:t>Niveau</w:t>
            </w:r>
            <w:r>
              <w:rPr/>
              <w:t xml:space="preserve"> : </w:t>
            </w:r>
            <w:r>
              <w:rPr/>
              <w:t>5ème</w:t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 w:eastAsia="Liberation Serif" w:cs="Liberation Serif"/>
                <w:i w:val="false"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</w:pPr>
            <w:r>
              <w:rPr>
                <w:rFonts w:eastAsia="Liberation Serif" w:cs="Liberation Serif"/>
                <w:b/>
                <w:bCs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>Domaine(s) de compétences</w:t>
            </w:r>
            <w:r>
              <w:rPr>
                <w:rFonts w:eastAsia="Liberation Serif" w:cs="Liberation Serif"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 xml:space="preserve"> :</w:t>
            </w:r>
          </w:p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 w:eastAsia="Liberation Serif" w:cs="Liberation Serif"/>
                <w:b w:val="false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</w:pPr>
            <w:r>
              <w:rPr>
                <w:rFonts w:eastAsia="Liberation Serif" w:cs="Liberation Serif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>G</w:t>
            </w:r>
            <w:r>
              <w:rPr>
                <w:rFonts w:eastAsia="Liberation Serif" w:cs="Liberation Serif"/>
                <w:b w:val="false"/>
                <w:i/>
                <w:iCs/>
                <w:color w:val="auto"/>
                <w:kern w:val="0"/>
                <w:sz w:val="21"/>
                <w:szCs w:val="24"/>
                <w:lang w:val="fr-FR" w:eastAsia="zh-CN" w:bidi="hi-IN"/>
              </w:rPr>
              <w:t>rille des domaines de compétences en Annexe</w:t>
            </w:r>
            <w:r>
              <w:rPr>
                <w:rFonts w:eastAsia="Liberation Serif" w:cs="Liberation Serif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 xml:space="preserve"> 1</w:t>
            </w:r>
          </w:p>
          <w:p>
            <w:pPr>
              <w:pStyle w:val="NormalTable"/>
              <w:widowControl w:val="false"/>
              <w:spacing w:before="57" w:after="217"/>
              <w:jc w:val="left"/>
              <w:rPr>
                <w:rFonts w:ascii="Arial" w:hAnsi="Arial"/>
              </w:rPr>
            </w:pPr>
            <w:r>
              <w:rPr/>
              <w:obj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style="width:42.05pt;height:12.3pt" type="#shapetype_75"/>
                <w:control r:id="rId2" w:name="Case à cocher 1" w:shapeid="control_shape_0"/>
              </w:object>
            </w:r>
            <w:r>
              <w:rPr/>
              <w:object>
                <v:shape id="control_shape_1" style="width:42.05pt;height:12.3pt" type="#shapetype_75"/>
                <w:control r:id="rId3" w:name="Case à cocher 2" w:shapeid="control_shape_1"/>
              </w:object>
            </w:r>
            <w:r>
              <w:rPr/>
              <w:object>
                <v:shape id="control_shape_2" style="width:42.05pt;height:12.3pt" type="#shapetype_75"/>
                <w:control r:id="rId4" w:name="Case à cocher 3" w:shapeid="control_shape_2"/>
              </w:object>
            </w:r>
            <w:r>
              <w:rPr/>
              <w:object>
                <v:shape id="control_shape_3" style="width:42.05pt;height:12.3pt" type="#shapetype_75"/>
                <w:control r:id="rId5" w:name="Case à cocher 4" w:shapeid="control_shape_3"/>
              </w:object>
            </w:r>
          </w:p>
          <w:p>
            <w:pPr>
              <w:pStyle w:val="Normal"/>
              <w:widowControl w:val="false"/>
              <w:bidi w:val="0"/>
              <w:spacing w:lineRule="auto" w:line="252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/>
              <w:object>
                <v:shape id="control_shape_4" style="width:42.05pt;height:12.3pt" type="#shapetype_75"/>
                <w:control r:id="rId6" w:name="2" w:shapeid="control_shape_4"/>
              </w:object>
            </w:r>
            <w:r>
              <w:rPr/>
              <w:object>
                <v:shape id="control_shape_5" style="width:42.05pt;height:12.3pt" type="#shapetype_75"/>
                <w:control r:id="rId7" w:name="3" w:shapeid="control_shape_5"/>
              </w:object>
            </w:r>
            <w:r>
              <w:rPr/>
              <w:object>
                <v:shape id="control_shape_6" style="width:42.05pt;height:12.3pt" type="#shapetype_75"/>
                <w:control r:id="rId8" w:name="Case à cocher 7" w:shapeid="control_shape_6"/>
              </w:object>
            </w:r>
            <w:r>
              <w:rPr/>
              <w:object>
                <v:shape id="control_shape_7" style="width:42.05pt;height:12.3pt" type="#shapetype_75"/>
                <w:control r:id="rId9" w:name="5" w:shapeid="control_shape_7"/>
              </w:object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jc w:val="left"/>
              <w:rPr/>
            </w:pPr>
            <w:r>
              <w:rPr>
                <w:b/>
                <w:bCs/>
                <w:i w:val="false"/>
                <w:iCs w:val="false"/>
              </w:rPr>
              <w:t>Parcours</w:t>
            </w:r>
            <w:r>
              <w:rPr/>
              <w:t xml:space="preserve"> : </w:t>
            </w:r>
            <w:r>
              <w:rPr>
                <w:i w:val="false"/>
                <w:iCs w:val="false"/>
              </w:rPr>
              <w:t xml:space="preserve"> Avenir – Citoyen – Santé – Art et culture</w:t>
            </w:r>
          </w:p>
        </w:tc>
      </w:tr>
      <w:tr>
        <w:trPr/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</w:rPr>
              <w:t xml:space="preserve">Durée (heures) </w:t>
            </w:r>
            <w:r>
              <w:rPr/>
              <w:t xml:space="preserve">: </w:t>
            </w:r>
            <w:r>
              <w:rPr>
                <w:lang w:val="fr-FR"/>
              </w:rPr>
              <w:t>2h</w:t>
            </w:r>
          </w:p>
        </w:tc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  <w:i w:val="false"/>
                <w:iCs w:val="false"/>
              </w:rPr>
              <w:t>Format de la séance</w:t>
            </w:r>
            <w:r>
              <w:rPr/>
              <w:t xml:space="preserve"> :</w:t>
            </w:r>
            <w:r>
              <w:rPr>
                <w:i w:val="false"/>
                <w:iCs w:val="false"/>
              </w:rPr>
              <w:t xml:space="preserve">  </w:t>
            </w:r>
            <w:r>
              <w:rPr>
                <w:i w:val="false"/>
                <w:iCs w:val="false"/>
                <w:shd w:fill="FFFF00" w:val="clear"/>
              </w:rPr>
              <w:t>Jeu – Débat</w:t>
            </w:r>
            <w:r>
              <w:rPr>
                <w:i w:val="false"/>
                <w:iCs w:val="false"/>
              </w:rPr>
              <w:t xml:space="preserve"> – Rencontre – Enquête – Etude de documents – Manipulation  - Sortie</w:t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</w:rPr>
              <w:t>Thématique(s)</w:t>
            </w:r>
            <w:r>
              <w:rPr/>
              <w:t xml:space="preserve"> : 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8" style="width:8.1pt;height:8.15pt" type="#shapetype_75"/>
                <w:control r:id="rId10" w:name="Case à cocher 13" w:shapeid="control_shape_8"/>
              </w:object>
            </w:r>
            <w:r>
              <w:rPr/>
              <w:t xml:space="preserve"> </w:t>
            </w:r>
            <w:r>
              <w:rPr>
                <w:rFonts w:eastAsia="Liberation Serif" w:cs="Liberation Serif"/>
                <w:b w:val="false"/>
                <w:i w:val="false"/>
                <w:iCs/>
                <w:color w:val="auto"/>
                <w:kern w:val="0"/>
                <w:sz w:val="21"/>
                <w:szCs w:val="24"/>
                <w:lang w:val="fr-FR" w:eastAsia="zh-CN" w:bidi="hi-IN"/>
              </w:rPr>
              <w:t>Production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9" style="width:11.45pt;height:14.8pt" type="#shapetype_75"/>
                <w:control r:id="rId11" w:name="Case à cocher 12" w:shapeid="control_shape_9"/>
              </w:object>
            </w:r>
            <w:r>
              <w:rPr/>
              <w:t>Commercialisation et distribution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0" style="width:8.1pt;height:8.15pt" type="#shapetype_75"/>
                <w:control r:id="rId12" w:name="Case à cocher 13" w:shapeid="control_shape_10"/>
              </w:object>
            </w:r>
            <w:r>
              <w:rPr/>
              <w:t xml:space="preserve"> </w:t>
            </w:r>
            <w:r>
              <w:rPr/>
              <w:t>Nutrition santé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1" style="width:9.45pt;height:16.5pt" type="#shapetype_75"/>
                <w:control r:id="rId13" w:name="Case à cocher 14" w:shapeid="control_shape_11"/>
              </w:object>
            </w:r>
            <w:r>
              <w:rPr/>
              <w:t xml:space="preserve"> </w:t>
            </w:r>
            <w:r>
              <w:rPr/>
              <w:t>Gouvernance et politiques alimentaires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2" style="width:8.6pt;height:15.65pt" type="#shapetype_75"/>
                <w:control r:id="rId14" w:name="Case à cocher 15" w:shapeid="control_shape_12"/>
              </w:object>
            </w:r>
            <w:r>
              <w:rPr/>
              <w:t xml:space="preserve"> </w:t>
            </w:r>
            <w:r>
              <w:rPr/>
              <w:t>Justice et solidarités alimentaires</w:t>
            </w:r>
          </w:p>
          <w:p>
            <w:pPr>
              <w:pStyle w:val="TableauficheEnseieteleve"/>
              <w:widowControl w:val="false"/>
              <w:spacing w:before="170" w:after="113"/>
              <w:jc w:val="left"/>
              <w:rPr/>
            </w:pPr>
            <w:r>
              <w:rPr/>
              <w:object>
                <v:shape id="control_shape_13" style="width:13.15pt;height:13.95pt" type="#shapetype_75"/>
                <w:control r:id="rId15" w:name="Case à cocher 16" w:shapeid="control_shape_13"/>
              </w:object>
            </w:r>
            <w:r>
              <w:rPr/>
              <w:t>Environnement et changements globaux</w:t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/>
                <w:sz w:val="21"/>
              </w:rPr>
            </w:pPr>
            <w:r>
              <w:rPr>
                <w:b/>
                <w:bCs/>
                <w:sz w:val="21"/>
              </w:rPr>
              <w:t xml:space="preserve">Objectif(s) de Développement Durable </w:t>
            </w:r>
            <w:r>
              <w:rPr>
                <w:sz w:val="21"/>
              </w:rPr>
              <w:t>: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>F</w:t>
            </w:r>
            <w:r>
              <w:rPr>
                <w:i/>
                <w:iCs/>
              </w:rPr>
              <w:t>iche ODD en Annexe</w:t>
            </w:r>
            <w:r>
              <w:rPr/>
              <w:t xml:space="preserve"> 2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>ODD 1 :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>ODD 2 :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 xml:space="preserve">ODD 3 : 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/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/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left="1134" w:right="1134" w:header="1134" w:top="2302" w:footer="1134" w:bottom="168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>
          <w:b/>
          <w:bCs/>
          <w:i w:val="false"/>
          <w:iCs w:val="false"/>
          <w:u w:val="single"/>
        </w:rPr>
        <w:t>Débat mouvant sur l’agriculture biologique</w:t>
      </w:r>
      <w:r>
        <w:rPr>
          <w:i/>
          <w:iCs/>
        </w:rPr>
        <w:t xml:space="preserve"> : </w:t>
      </w:r>
      <w:r>
        <w:rPr>
          <w:b/>
          <w:bCs/>
          <w:i/>
          <w:iCs/>
        </w:rPr>
        <w:t>30</w:t>
      </w:r>
      <w:r>
        <w:rPr>
          <w:b/>
          <w:bCs/>
          <w:i/>
          <w:iCs/>
        </w:rPr>
        <w:t>min</w:t>
      </w:r>
      <w:r>
        <w:rPr>
          <w:i/>
          <w:iCs/>
        </w:rPr>
        <w:t xml:space="preserve"> </w:t>
      </w:r>
      <w:r>
        <w:rPr>
          <w:i/>
          <w:iCs/>
        </w:rPr>
        <w:t xml:space="preserve">(classe avec </w:t>
      </w:r>
      <w:r>
        <w:rPr>
          <w:i/>
          <w:iCs/>
        </w:rPr>
        <w:t>3</w:t>
      </w:r>
      <w:r>
        <w:rPr>
          <w:i/>
          <w:iCs/>
        </w:rPr>
        <w:t xml:space="preserve"> ilots </w:t>
      </w:r>
      <w:r>
        <w:rPr>
          <w:i/>
          <w:iCs/>
        </w:rPr>
        <w:t xml:space="preserve">si vous êtes plutôt d’accord, pas d’accord – vous pouvez faire un graduent du – vers le +) </w:t>
      </w:r>
      <w:r>
        <w:rPr>
          <w:b/>
          <w:bCs/>
          <w:i/>
          <w:iCs/>
        </w:rPr>
        <w:t xml:space="preserve">3min par affirmation </w:t>
      </w:r>
    </w:p>
    <w:p>
      <w:pPr>
        <w:pStyle w:val="Normal"/>
        <w:rPr>
          <w:i/>
          <w:i/>
          <w:iCs/>
          <w:color w:val="C9211E"/>
        </w:rPr>
      </w:pPr>
      <w:r>
        <w:rPr>
          <w:i/>
          <w:iCs/>
          <w:color w:val="C9211E"/>
        </w:rPr>
        <w:t xml:space="preserve">→ </w:t>
      </w:r>
      <w:r>
        <w:rPr>
          <w:i/>
          <w:iCs/>
          <w:color w:val="C9211E"/>
        </w:rPr>
        <w:t>Il faut plus de temps si toutes les affirmations veulent être traitées. Pour 30min → N’en aborder que 5 maximum.</w:t>
      </w:r>
    </w:p>
    <w:p>
      <w:pPr>
        <w:pStyle w:val="Normal"/>
        <w:rPr>
          <w:i/>
          <w:i/>
          <w:iCs/>
          <w:color w:val="C9211E"/>
        </w:rPr>
      </w:pPr>
      <w:r>
        <w:rPr>
          <w:i/>
          <w:iCs/>
          <w:color w:val="C9211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Intro : le Bio, </w:t>
      </w:r>
      <w:r>
        <w:rPr>
          <w:i w:val="false"/>
          <w:iCs w:val="false"/>
        </w:rPr>
        <w:t xml:space="preserve">ce que vous en savez </w:t>
      </w:r>
      <w:r>
        <w:rPr>
          <w:i w:val="false"/>
          <w:iCs w:val="false"/>
        </w:rPr>
        <w:t>(protection de l’environnement) ?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En gros : pas de produits chimiques utilisés lors de la production : </w:t>
      </w:r>
      <w:r>
        <w:rPr>
          <w:i w:val="false"/>
          <w:iCs w:val="false"/>
        </w:rPr>
        <w:t xml:space="preserve">pas de pesticides, pas de desherbant, </w:t>
      </w:r>
      <w:r>
        <w:rPr>
          <w:i w:val="false"/>
          <w:iCs w:val="false"/>
        </w:rPr>
        <w:t xml:space="preserve">pas d’engrais chimiques, </w:t>
      </w:r>
      <w:r>
        <w:rPr>
          <w:i w:val="false"/>
          <w:iCs w:val="false"/>
        </w:rPr>
        <w:t>pas de semences OGM ou traités</w:t>
      </w:r>
      <w:r>
        <w:rPr>
          <w:i w:val="false"/>
          <w:iCs w:val="false"/>
        </w:rPr>
        <w:t>. Il faut toujours que quelqu’un vienne contrôler les pratiques pour confirmer le d</w:t>
      </w:r>
      <w:r>
        <w:rPr>
          <w:i w:val="false"/>
          <w:iCs w:val="false"/>
        </w:rPr>
        <w:t>ro</w:t>
      </w:r>
      <w:r>
        <w:rPr>
          <w:i w:val="false"/>
          <w:iCs w:val="false"/>
        </w:rPr>
        <w:t>it de vendre en bio.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On va rentrer en détails dans le AB puis on verra d’autres labels et logos.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 w:val="false"/>
          <w:i w:val="false"/>
          <w:iCs w:val="false"/>
          <w:u w:val="single"/>
        </w:rPr>
      </w:pPr>
      <w:r>
        <w:rPr>
          <w:i w:val="false"/>
          <w:iCs w:val="false"/>
          <w:u w:val="single"/>
        </w:rPr>
        <w:t xml:space="preserve">Du point de vue du producteur 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Quand on est un agriculteur, 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1. </w:t>
      </w:r>
      <w:r>
        <w:rPr>
          <w:i w:val="false"/>
          <w:iCs w:val="false"/>
        </w:rPr>
        <w:t xml:space="preserve">Se faire certifier en AB, c’est gratuit </w:t>
      </w:r>
      <w:r>
        <w:rPr>
          <w:i w:val="false"/>
          <w:iCs w:val="false"/>
        </w:rPr>
        <w:t xml:space="preserve">et c’est rapide 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>2</w:t>
      </w:r>
      <w:r>
        <w:rPr>
          <w:i w:val="false"/>
          <w:iCs w:val="false"/>
        </w:rPr>
        <w:t xml:space="preserve">. </w:t>
      </w:r>
      <w:r>
        <w:rPr>
          <w:i w:val="false"/>
          <w:iCs w:val="false"/>
        </w:rPr>
        <w:t xml:space="preserve">Les agriculteurs bio travaillent plus que les </w:t>
      </w:r>
      <w:r>
        <w:rPr>
          <w:i w:val="false"/>
          <w:iCs w:val="false"/>
        </w:rPr>
        <w:t>autres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(pour éviter les produits : que peut-faire l’agriculteur ? → </w:t>
      </w:r>
      <w:r>
        <w:rPr>
          <w:i w:val="false"/>
          <w:iCs w:val="false"/>
        </w:rPr>
        <w:t>Choix des variétés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>- desherber → / Détruire les prédateurs → / Mettre de l’engrais →)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3. </w:t>
      </w:r>
      <w:r>
        <w:rPr>
          <w:i w:val="false"/>
          <w:iCs w:val="false"/>
        </w:rPr>
        <w:t>Pour être eleveur de poules bio, on peut enfermer les poules toute l’année dans des cages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i w:val="false"/>
          <w:i w:val="false"/>
          <w:iCs w:val="false"/>
          <w:u w:val="single"/>
        </w:rPr>
      </w:pPr>
      <w:r>
        <w:rPr>
          <w:i w:val="false"/>
          <w:iCs w:val="false"/>
          <w:u w:val="single"/>
        </w:rPr>
        <w:t xml:space="preserve">Les règles du label bio 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1. </w:t>
      </w:r>
      <w:r>
        <w:rPr>
          <w:i w:val="false"/>
          <w:iCs w:val="false"/>
        </w:rPr>
        <w:t>Le réglement du bio est le même pour tous les pays européens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2. Il existe de l’eau bio et de l’eau non bio 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i w:val="false"/>
          <w:i w:val="false"/>
          <w:iCs w:val="false"/>
          <w:u w:val="single"/>
        </w:rPr>
      </w:pPr>
      <w:r>
        <w:rPr>
          <w:i w:val="false"/>
          <w:iCs w:val="false"/>
          <w:u w:val="single"/>
        </w:rPr>
        <w:t>Du point de vue des industries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1. </w:t>
      </w:r>
      <w:r>
        <w:rPr>
          <w:i w:val="false"/>
          <w:iCs w:val="false"/>
        </w:rPr>
        <w:t xml:space="preserve">Les produits industriels </w:t>
      </w:r>
      <w:r>
        <w:rPr>
          <w:i w:val="false"/>
          <w:iCs w:val="false"/>
        </w:rPr>
        <w:t>et ultra-transformés</w:t>
      </w:r>
      <w:r>
        <w:rPr>
          <w:i w:val="false"/>
          <w:iCs w:val="false"/>
        </w:rPr>
        <w:t xml:space="preserve"> ne </w:t>
      </w:r>
      <w:r>
        <w:rPr>
          <w:i w:val="false"/>
          <w:iCs w:val="false"/>
        </w:rPr>
        <w:t>sont jamais bio</w:t>
      </w: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 xml:space="preserve">(Rép : certains additifs sont interdits , </w:t>
      </w:r>
      <w:r>
        <w:rPr>
          <w:i w:val="false"/>
          <w:iCs w:val="false"/>
        </w:rPr>
        <w:t xml:space="preserve">colorants, aromes chimiques, </w:t>
      </w:r>
      <w:r>
        <w:rPr>
          <w:i w:val="false"/>
          <w:iCs w:val="false"/>
        </w:rPr>
        <w:t>et certaines techniques de transformations : ionisation interdite)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2. </w:t>
      </w:r>
      <w:r>
        <w:rPr>
          <w:i w:val="false"/>
          <w:iCs w:val="false"/>
        </w:rPr>
        <w:t xml:space="preserve">Pour qu’un produit soit bio, il faut que tous les acteurs de </w:t>
      </w:r>
      <w:r>
        <w:rPr>
          <w:i/>
          <w:iCs/>
        </w:rPr>
        <w:t>la chaine alimentaire</w:t>
      </w:r>
      <w:r>
        <w:rPr>
          <w:i w:val="false"/>
          <w:iCs w:val="false"/>
        </w:rPr>
        <w:t xml:space="preserve"> soient c</w:t>
      </w:r>
      <w:r>
        <w:rPr>
          <w:i w:val="false"/>
          <w:iCs w:val="false"/>
        </w:rPr>
        <w:t>ontrôl</w:t>
      </w:r>
      <w:r>
        <w:rPr>
          <w:i w:val="false"/>
          <w:iCs w:val="false"/>
        </w:rPr>
        <w:t xml:space="preserve">és : </w:t>
      </w:r>
      <w:r>
        <w:rPr>
          <w:i w:val="false"/>
          <w:iCs w:val="false"/>
        </w:rPr>
        <w:t xml:space="preserve">fournisseur d’alimentation animale, </w:t>
      </w:r>
      <w:r>
        <w:rPr>
          <w:i w:val="false"/>
          <w:iCs w:val="false"/>
        </w:rPr>
        <w:t xml:space="preserve">agriculteur, transformateur, vendeur. </w:t>
      </w:r>
      <w:r>
        <w:rPr>
          <w:i w:val="false"/>
          <w:iCs w:val="false"/>
        </w:rPr>
        <w:t xml:space="preserve">(A votre avis, pourquoi est-ce obligatoire que l’industriel soit contrôlé ? </w:t>
      </w:r>
      <w:r>
        <w:rPr>
          <w:i w:val="false"/>
          <w:iCs w:val="false"/>
        </w:rPr>
        <w:t xml:space="preserve">Que le vendeur de F&amp;L soit contrôlé ? </w:t>
      </w:r>
      <w:r>
        <w:rPr>
          <w:i w:val="false"/>
          <w:iCs w:val="false"/>
        </w:rPr>
        <w:t>)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i w:val="false"/>
          <w:i w:val="false"/>
          <w:iCs w:val="false"/>
          <w:u w:val="single"/>
        </w:rPr>
      </w:pPr>
      <w:r>
        <w:rPr>
          <w:i w:val="false"/>
          <w:iCs w:val="false"/>
          <w:u w:val="single"/>
        </w:rPr>
        <w:t xml:space="preserve">Du point de vue du consommateur : 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i/>
          <w:i/>
          <w:iCs/>
        </w:rPr>
      </w:pPr>
      <w:r>
        <w:rPr>
          <w:i w:val="false"/>
          <w:iCs w:val="false"/>
        </w:rPr>
        <w:t xml:space="preserve">1. </w:t>
      </w:r>
      <w:r>
        <w:rPr>
          <w:i w:val="false"/>
          <w:iCs w:val="false"/>
        </w:rPr>
        <w:t>C’est normal que les produits bio soient vendus plus cher</w:t>
      </w:r>
      <w:r>
        <w:rPr>
          <w:i/>
          <w:iCs/>
        </w:rPr>
        <w:t xml:space="preserve">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(Un produit bio n’assure pas au producteur un meilleur revenu, </w:t>
      </w:r>
      <w:r>
        <w:rPr>
          <w:i/>
          <w:iCs/>
        </w:rPr>
        <w:t>qui se fait de la marge sur le bio ?</w:t>
      </w:r>
      <w:r>
        <w:rPr>
          <w:i/>
          <w:iCs/>
        </w:rPr>
        <w:t xml:space="preserve">)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2. </w:t>
      </w:r>
      <w:r>
        <w:rPr>
          <w:i w:val="false"/>
          <w:iCs w:val="false"/>
        </w:rPr>
        <w:t xml:space="preserve">Quand on achète un produit bio sur le marché, </w:t>
      </w:r>
      <w:r>
        <w:rPr>
          <w:i w:val="false"/>
          <w:iCs w:val="false"/>
        </w:rPr>
        <w:t>il est forcément</w:t>
      </w:r>
      <w:r>
        <w:rPr>
          <w:i w:val="false"/>
          <w:iCs w:val="false"/>
        </w:rPr>
        <w:t xml:space="preserve"> local (poussé pas très loin)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3. </w:t>
      </w:r>
      <w:r>
        <w:rPr>
          <w:i w:val="false"/>
          <w:iCs w:val="false"/>
        </w:rPr>
        <w:t xml:space="preserve">Une pomme bio est meilleure pour la santé qu’une pomme non bio 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i/>
          <w:i/>
          <w:iCs/>
        </w:rPr>
      </w:pPr>
      <w:r>
        <w:rPr>
          <w:b/>
          <w:bCs/>
          <w:i/>
          <w:iCs/>
        </w:rPr>
        <w:t xml:space="preserve">Restitution : 10min </w:t>
      </w:r>
      <w:r>
        <w:rPr>
          <w:i/>
          <w:iCs/>
        </w:rPr>
        <w:t>→ lien avec la rencontre d’un agriculteur</w:t>
      </w:r>
      <w:r>
        <w:rPr>
          <w:b/>
          <w:bCs/>
          <w:i/>
          <w:iCs/>
          <w:color w:val="C9211E"/>
        </w:rPr>
        <w:t xml:space="preserve"> </w:t>
      </w:r>
      <w:r>
        <w:rPr>
          <w:b/>
          <w:bCs/>
          <w:i/>
          <w:iCs/>
          <w:color w:val="C9211E"/>
        </w:rPr>
        <w:t>(</w:t>
      </w:r>
      <w:r>
        <w:rPr>
          <w:b/>
          <w:bCs/>
          <w:i/>
          <w:iCs/>
          <w:color w:val="C9211E"/>
        </w:rPr>
        <w:t xml:space="preserve">Prise de notes sur un </w:t>
      </w:r>
      <w:r>
        <w:rPr>
          <w:rFonts w:eastAsia="Liberation Serif" w:cs="Liberation Serif"/>
          <w:b/>
          <w:bCs/>
          <w:i/>
          <w:iCs/>
          <w:color w:val="C9211E"/>
          <w:kern w:val="0"/>
          <w:sz w:val="24"/>
          <w:szCs w:val="24"/>
          <w:lang w:val="fr-FR" w:eastAsia="zh-CN" w:bidi="hi-IN"/>
        </w:rPr>
        <w:t>document</w:t>
      </w:r>
      <w:r>
        <w:rPr>
          <w:b/>
          <w:bCs/>
          <w:i/>
          <w:iCs/>
          <w:color w:val="C9211E"/>
        </w:rPr>
        <w:t>)</w:t>
      </w:r>
    </w:p>
    <w:p>
      <w:pPr>
        <w:pStyle w:val="Normal"/>
        <w:rPr>
          <w:b/>
          <w:b/>
          <w:bCs/>
          <w:i/>
          <w:i/>
          <w:iCs/>
          <w:color w:val="C9211E"/>
        </w:rPr>
      </w:pPr>
      <w:r>
        <w:rPr>
          <w:b/>
          <w:bCs/>
          <w:i/>
          <w:iCs/>
          <w:color w:val="C9211E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Parmi toutes les affirmations discutées, lesquelles voudriez-vous discuter avec un agriculteur ? 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Qu’est-ce que vous pourriez demander à un agriculteur sur son label bio ?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Exemple : </w:t>
      </w:r>
      <w:r>
        <w:rPr>
          <w:i/>
          <w:iCs/>
        </w:rPr>
        <w:t xml:space="preserve">Qui contrôle votre production bio ? </w:t>
      </w:r>
      <w:r>
        <w:rPr>
          <w:i/>
          <w:iCs/>
        </w:rPr>
        <w:t>Est-ce que c’est difficile pour vous de ne pas utiliser de produits chimiques ? Comment faites-vous pour protéger vos cultures ?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Est-ce que c’est difficile d’etre en agriculture biologique ? Est-ce que vous gagner plus ?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Qu’est-ce que vous voudriez mettre dans votre cahier des charges ?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=&gt; Si vous vouliez créer un label, sur quels critères il se baserait ?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b/>
          <w:bCs/>
          <w:i w:val="false"/>
          <w:iCs w:val="false"/>
          <w:color w:val="000000"/>
          <w:u w:val="single"/>
        </w:rPr>
        <w:t>Jeu des labels – marques – logo</w:t>
      </w:r>
      <w:r>
        <w:rPr>
          <w:b/>
          <w:bCs/>
          <w:i/>
          <w:iCs/>
          <w:color w:val="C9211E"/>
        </w:rPr>
        <w:t xml:space="preserve"> </w:t>
      </w:r>
      <w:r>
        <w:rPr>
          <w:i/>
          <w:iCs/>
          <w:color w:val="C9211E"/>
        </w:rPr>
        <w:t xml:space="preserve">: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Distribution des cartes plastifiées, selectionner autant de cartes que d’élèves présents, les mélanger puis les donner au hasard.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b/>
          <w:bCs/>
          <w:i/>
          <w:iCs/>
        </w:rPr>
        <w:t>10min</w:t>
      </w:r>
      <w:r>
        <w:rPr>
          <w:i/>
          <w:iCs/>
        </w:rPr>
        <w:t xml:space="preserve"> pour retrouver les paires.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Lors de la séance, les élèves sont restés à leur place, ont lu le texte explicatif et les élèves avec l’image correspondant ont levé la main.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→ </w:t>
      </w:r>
      <w:r>
        <w:rPr>
          <w:i/>
          <w:iCs/>
        </w:rPr>
        <w:t xml:space="preserve">Peut se faire </w:t>
      </w:r>
      <w:r>
        <w:rPr>
          <w:rFonts w:eastAsia="Liberation Serif" w:cs="Liberation Serif"/>
          <w:i/>
          <w:iCs/>
          <w:color w:val="auto"/>
          <w:kern w:val="0"/>
          <w:sz w:val="24"/>
          <w:szCs w:val="24"/>
          <w:lang w:val="fr-FR" w:eastAsia="zh-CN" w:bidi="hi-IN"/>
        </w:rPr>
        <w:t>en se déplacant dans la classe et en cherchant son « binome ».</w:t>
      </w:r>
    </w:p>
    <w:p>
      <w:pPr>
        <w:pStyle w:val="Normal"/>
        <w:rPr>
          <w:i/>
          <w:i/>
          <w:iCs/>
        </w:rPr>
      </w:pPr>
      <w:r>
        <w:rPr>
          <w:rFonts w:eastAsia="Liberation Serif" w:cs="Liberation Serif"/>
          <w:i/>
          <w:iCs/>
          <w:color w:val="auto"/>
          <w:kern w:val="0"/>
          <w:sz w:val="24"/>
          <w:szCs w:val="24"/>
          <w:lang w:val="fr-FR" w:eastAsia="zh-CN" w:bidi="hi-IN"/>
        </w:rPr>
        <w:t xml:space="preserve">L’association des paires a pris plus de temps que prévu, la partie questions et carte mentale n’ont pas pû être faites.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-------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1</w:t>
      </w:r>
      <w:r>
        <w:rPr>
          <w:b/>
          <w:bCs/>
          <w:i/>
          <w:iCs/>
        </w:rPr>
        <w:t>5</w:t>
      </w:r>
      <w:r>
        <w:rPr>
          <w:b/>
          <w:bCs/>
          <w:i/>
          <w:iCs/>
        </w:rPr>
        <w:t xml:space="preserve">min </w:t>
      </w:r>
      <w:r>
        <w:rPr>
          <w:b w:val="false"/>
          <w:bCs w:val="false"/>
          <w:i/>
          <w:iCs/>
        </w:rPr>
        <w:t>de question</w:t>
      </w:r>
      <w:r>
        <w:rPr>
          <w:b w:val="false"/>
          <w:bCs w:val="false"/>
          <w:i/>
          <w:iCs/>
        </w:rPr>
        <w:t>s</w:t>
      </w:r>
      <w:r>
        <w:rPr>
          <w:b w:val="false"/>
          <w:bCs w:val="false"/>
          <w:i/>
          <w:iCs/>
        </w:rPr>
        <w:t xml:space="preserve"> générales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Les labels permettent donc de certifier = de garantir certaines choses. </w:t>
      </w:r>
      <w:r>
        <w:rPr>
          <w:i/>
          <w:iCs/>
        </w:rPr>
        <w:t xml:space="preserve">Parmi les logos se cachent aussi des démarches de communication (sans exigences…) . Des labels privés et publics.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Que certifie votre logo ?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- mode de production (protection de l’environnement, </w:t>
      </w:r>
      <w:r>
        <w:rPr>
          <w:i/>
          <w:iCs/>
        </w:rPr>
        <w:t>agriculture raisonnée</w:t>
      </w:r>
      <w:r>
        <w:rPr>
          <w:i/>
          <w:iCs/>
        </w:rPr>
        <w:t>)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- mode de commercialisation (équitab</w:t>
      </w:r>
      <w:r>
        <w:rPr>
          <w:i/>
          <w:iCs/>
        </w:rPr>
        <w:t>le</w:t>
      </w:r>
      <w:r>
        <w:rPr>
          <w:i/>
          <w:iCs/>
        </w:rPr>
        <w:t>/prix juste)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- de l’</w:t>
      </w:r>
      <w:r>
        <w:rPr>
          <w:i/>
          <w:iCs/>
        </w:rPr>
        <w:t>origine du produit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- de la composition (qualité nutritionnelle, </w:t>
      </w:r>
      <w:r>
        <w:rPr>
          <w:i/>
          <w:iCs/>
        </w:rPr>
        <w:t>qualité gustative</w:t>
      </w:r>
      <w:r>
        <w:rPr>
          <w:i/>
          <w:iCs/>
        </w:rPr>
        <w:t>)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- </w:t>
      </w:r>
      <w:r>
        <w:rPr>
          <w:i/>
          <w:iCs/>
        </w:rPr>
        <w:t>d’une qualité supérieure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- </w:t>
      </w:r>
      <w:r>
        <w:rPr>
          <w:i/>
          <w:iCs/>
        </w:rPr>
        <w:t xml:space="preserve">du type de produit </w:t>
      </w:r>
      <w:r>
        <w:rPr>
          <w:i/>
          <w:iCs/>
        </w:rPr>
        <w:t>(vegan)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- etc.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→ </w:t>
      </w:r>
      <w:r>
        <w:rPr>
          <w:i/>
          <w:iCs/>
          <w:u w:val="single"/>
        </w:rPr>
        <w:t>Vous vous avancez et vous dites le nom de votre label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Mais les </w:t>
      </w:r>
      <w:r>
        <w:rPr>
          <w:b/>
          <w:bCs/>
          <w:i/>
          <w:iCs/>
        </w:rPr>
        <w:t>critères de contrôle et de transparence</w:t>
      </w:r>
      <w:r>
        <w:rPr>
          <w:i/>
          <w:iCs/>
        </w:rPr>
        <w:t xml:space="preserve"> sont différents selon le mode de labellisation.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Q : Y’a t-il un cahier des charges ? </w:t>
      </w:r>
      <w:r>
        <w:rPr>
          <w:i/>
          <w:iCs/>
        </w:rPr>
        <w:t xml:space="preserve">Qui contrôle ? </w:t>
      </w:r>
      <w:r>
        <w:rPr>
          <w:i/>
          <w:iCs/>
        </w:rPr>
        <w:t>A qui appartient le label ? (association, entreprise privé, Pouvoirs publics ?)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b/>
          <w:bCs/>
          <w:i/>
          <w:iCs/>
        </w:rPr>
        <w:t>5min -</w:t>
      </w:r>
      <w:r>
        <w:rPr>
          <w:i/>
          <w:iCs/>
        </w:rPr>
        <w:t xml:space="preserve"> reflexion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Q : Qu’est-ce qui est intéressant dans votre </w:t>
      </w:r>
      <w:r>
        <w:rPr>
          <w:i/>
          <w:iCs/>
        </w:rPr>
        <w:t xml:space="preserve">logo </w:t>
      </w:r>
      <w:r>
        <w:rPr>
          <w:i/>
          <w:iCs/>
        </w:rPr>
        <w:t xml:space="preserve">?  Ou qu’est-ce qui ne vous plait pas / n’est pas intéressant ? </w:t>
      </w:r>
      <w:r>
        <w:rPr>
          <w:i/>
          <w:iCs/>
        </w:rPr>
        <w:t xml:space="preserve">(réflechir 2min par binome)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 xml:space="preserve">15min – </w:t>
      </w:r>
      <w:r>
        <w:rPr>
          <w:b/>
          <w:bCs/>
          <w:i/>
          <w:iCs/>
        </w:rPr>
        <w:t xml:space="preserve">restitution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=&gt; En direct, créer un </w:t>
      </w:r>
      <w:r>
        <w:rPr>
          <w:b/>
          <w:bCs/>
          <w:i/>
          <w:iCs/>
          <w:color w:val="C9211E"/>
        </w:rPr>
        <w:t>nuage de mot</w:t>
      </w:r>
      <w:r>
        <w:rPr>
          <w:b/>
          <w:bCs/>
          <w:i/>
          <w:iCs/>
        </w:rPr>
        <w:t xml:space="preserve">, regrouper par thématique ?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(Nutrition/santé, Commercialisation, Production, Gouvernance, Justice/solidarité alimentaire, Env/chgmts globaux)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b/>
          <w:bCs/>
          <w:i/>
          <w:iCs/>
        </w:rPr>
        <w:t>Comment faire le lien</w:t>
      </w:r>
      <w:r>
        <w:rPr>
          <w:b/>
          <w:bCs/>
          <w:i/>
          <w:iCs/>
        </w:rPr>
        <w:t xml:space="preserve"> sur leur propre label ?</w:t>
      </w:r>
    </w:p>
    <w:p>
      <w:pPr>
        <w:pStyle w:val="Normal"/>
        <w:rPr/>
      </w:pPr>
      <w:r>
        <w:rPr>
          <w:i/>
          <w:iCs/>
        </w:rPr>
        <w:t xml:space="preserve">Label certifié à l’échelle nationale </w:t>
      </w:r>
      <w:r>
        <w:rPr>
          <w:i/>
          <w:iCs/>
        </w:rPr>
        <w:t>(</w:t>
      </w:r>
      <w:r>
        <w:rPr>
          <w:rFonts w:ascii="sans-serif" w:hAnsi="sans-serif"/>
          <w:sz w:val="22"/>
          <w:szCs w:val="22"/>
        </w:rPr>
        <w:t>Le label vient du secteur public, il est la propriété publique alors que la marque relève du secteur privé</w:t>
      </w:r>
      <w:r>
        <w:rPr>
          <w:rFonts w:ascii="sans-serif" w:hAnsi="sans-serif"/>
          <w:sz w:val="22"/>
          <w:szCs w:val="22"/>
        </w:rPr>
        <w:t>)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Label privé : impossibilité de vérifier le cahier des charges, </w:t>
      </w:r>
      <w:r>
        <w:rPr>
          <w:i/>
          <w:iCs/>
        </w:rPr>
        <w:t>savoir la fréquence des contrôles, etc.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Allégations , Marque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-&gt; </w:t>
      </w:r>
      <w:r>
        <w:rPr>
          <w:i/>
          <w:iCs/>
        </w:rPr>
        <w:t xml:space="preserve">Se demander : est-ce qu’il y a un contrôle ? Ce contrôle est interne ou indépendant ?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Comment rendre accessible ces informations au consommateur ? (Qrcode?)</w:t>
      </w:r>
    </w:p>
    <w:p>
      <w:pPr>
        <w:pStyle w:val="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single"/>
          <w:shd w:fill="auto" w:val="clear"/>
          <w:vertAlign w:val="baseline"/>
        </w:rPr>
      </w:pPr>
      <w:r>
        <w:rPr>
          <w:i/>
          <w:iCs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P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our aller plus loin :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0" w:after="160"/>
        <w:ind w:left="0" w:right="0" w:hanging="0"/>
        <w:jc w:val="left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80808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808080"/>
          <w:position w:val="0"/>
          <w:sz w:val="22"/>
          <w:sz w:val="22"/>
          <w:szCs w:val="22"/>
          <w:u w:val="none"/>
          <w:shd w:fill="auto" w:val="clear"/>
          <w:vertAlign w:val="baseline"/>
        </w:rPr>
        <w:t>Indiquer ici des idées afin d’élargir la réflexion, des commentaires sur la séance de manière à prendre du recul, des références pour approfondir le sujet (sites internet, articles, vidéos)…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0" w:after="16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1134" w:right="1134" w:header="733" w:top="850" w:footer="1134" w:bottom="1684" w:gutter="0"/>
          <w:pgNumType w:fmt="decimal"/>
          <w:formProt w:val="false"/>
          <w:textDirection w:val="lrTb"/>
          <w:docGrid w:type="default" w:linePitch="100" w:charSpace="0"/>
        </w:sectPr>
        <w:pStyle w:val="LOnormal"/>
        <w:keepNext w:val="false"/>
        <w:keepLines w:val="false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/>
      </w:r>
    </w:p>
    <w:p>
      <w:pPr>
        <w:pStyle w:val="LOnormal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bookmarkStart w:id="0" w:name="_gjdgxs"/>
      <w:bookmarkEnd w:id="0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nnexe 1 : Grille des domaines de compétences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0" w:after="16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Style w:val="Table2"/>
        <w:tblW w:w="10200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58"/>
        <w:gridCol w:w="8441"/>
      </w:tblGrid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52" w:before="0" w:after="16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Numérotation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52" w:before="0" w:after="16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Signification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1.1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Comprendre, s’exprimer en utilisant la langue française à l’oral et à l’écrit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1.2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Comprendre, s’exprimer en utilisant une langue étrangère et, le cas échéant, une langue régionale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1.3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Comprendre, s’exprimer en utilisant les langages mathématiques, scientifiques et informatiques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1.4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Comprendre, s’exprimer en utilisant les langages des arts et du corps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Les méthodes et outils pour apprendre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La formation de la personne et du citoyen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Les systèmes naturels et les systèmes techniques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5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Les représentations du monde et l’activité humaine</w:t>
            </w:r>
          </w:p>
        </w:tc>
      </w:tr>
    </w:tbl>
    <w:p>
      <w:pPr>
        <w:pStyle w:val="LOnormal"/>
        <w:spacing w:lineRule="auto" w:line="240" w:before="0" w:after="0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444500</wp:posOffset>
                </wp:positionH>
                <wp:positionV relativeFrom="paragraph">
                  <wp:posOffset>76200</wp:posOffset>
                </wp:positionV>
                <wp:extent cx="6151880" cy="238125"/>
                <wp:effectExtent l="0" t="0" r="0" b="0"/>
                <wp:wrapNone/>
                <wp:docPr id="7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320" cy="23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Calibri" w:cs="Calibri" w:ascii="Calibri" w:hAnsi="Calibri"/>
                                <w:b w:val="false"/>
                                <w:i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808080"/>
                                <w:position w:val="0"/>
                                <w:sz w:val="18"/>
                                <w:sz w:val="18"/>
                                <w:vertAlign w:val="baseline"/>
                              </w:rPr>
                              <w:t>Source : Décret n° 2015-372 du 31 mars 2015, relatif au socle commun de connaissances, de compétences et de culture.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35pt;margin-top:6pt;width:484.3pt;height:18.6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Calibri" w:cs="Calibri" w:ascii="Calibri" w:hAnsi="Calibri"/>
                          <w:b w:val="false"/>
                          <w:i/>
                          <w:caps w:val="false"/>
                          <w:smallCaps w:val="false"/>
                          <w:strike w:val="false"/>
                          <w:dstrike w:val="false"/>
                          <w:color w:val="808080"/>
                          <w:position w:val="0"/>
                          <w:sz w:val="18"/>
                          <w:sz w:val="18"/>
                          <w:vertAlign w:val="baseline"/>
                        </w:rPr>
                        <w:t>Source : Décret n° 2015-372 du 31 mars 2015, relatif au socle commun de connaissances, de compétences et de culture.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Onormal"/>
        <w:rPr>
          <w:i/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283" w:after="57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nnexe 2 : Fiche ODD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0" w:after="16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266700</wp:posOffset>
                </wp:positionH>
                <wp:positionV relativeFrom="paragraph">
                  <wp:posOffset>3937000</wp:posOffset>
                </wp:positionV>
                <wp:extent cx="5539105" cy="398780"/>
                <wp:effectExtent l="0" t="0" r="0" b="0"/>
                <wp:wrapNone/>
                <wp:docPr id="9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8600" cy="398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exact" w:line="255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Calibri" w:hAnsi="Calibri"/>
                                <w:b w:val="false"/>
                                <w:i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808080"/>
                                <w:position w:val="0"/>
                                <w:sz w:val="18"/>
                                <w:sz w:val="18"/>
                                <w:vertAlign w:val="baseline"/>
                              </w:rPr>
                              <w:t>Source : Nations Unies.</w:t>
                            </w:r>
                          </w:p>
                          <w:p>
                            <w:pPr>
                              <w:pStyle w:val="Contenudecadre"/>
                              <w:spacing w:lineRule="exact" w:line="255" w:before="0" w:after="16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" stroked="f" style="position:absolute;margin-left:21pt;margin-top:310pt;width:436.05pt;height:31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exact" w:line="255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Calibri" w:cs="Calibri" w:ascii="Calibri" w:hAnsi="Calibri"/>
                          <w:b w:val="false"/>
                          <w:i/>
                          <w:caps w:val="false"/>
                          <w:smallCaps w:val="false"/>
                          <w:strike w:val="false"/>
                          <w:dstrike w:val="false"/>
                          <w:color w:val="808080"/>
                          <w:position w:val="0"/>
                          <w:sz w:val="18"/>
                          <w:sz w:val="18"/>
                          <w:vertAlign w:val="baseline"/>
                        </w:rPr>
                        <w:t>Source : Nations Unies.</w:t>
                      </w:r>
                    </w:p>
                    <w:p>
                      <w:pPr>
                        <w:pStyle w:val="Contenudecadre"/>
                        <w:spacing w:lineRule="exact" w:line="255" w:before="0" w:after="160"/>
                        <w:ind w:left="0" w:right="0" w:hanging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130810</wp:posOffset>
            </wp:positionV>
            <wp:extent cx="6120130" cy="3729355"/>
            <wp:effectExtent l="0" t="0" r="0" b="0"/>
            <wp:wrapSquare wrapText="bothSides"/>
            <wp:docPr id="11" name="image5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jpg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0" t="4742" r="0" b="1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21"/>
      <w:footerReference w:type="default" r:id="rId22"/>
      <w:type w:val="nextPage"/>
      <w:pgSz w:w="11906" w:h="16838"/>
      <w:pgMar w:left="1134" w:right="1134" w:header="733" w:top="850" w:footer="1134" w:bottom="168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loria Hallelujah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ans-serif">
    <w:altName w:val="Arial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3766185</wp:posOffset>
          </wp:positionH>
          <wp:positionV relativeFrom="paragraph">
            <wp:posOffset>85090</wp:posOffset>
          </wp:positionV>
          <wp:extent cx="2328545" cy="480060"/>
          <wp:effectExtent l="0" t="0" r="0" b="0"/>
          <wp:wrapSquare wrapText="bothSides"/>
          <wp:docPr id="5" name="Image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4055745</wp:posOffset>
              </wp:positionH>
              <wp:positionV relativeFrom="paragraph">
                <wp:posOffset>978535</wp:posOffset>
              </wp:positionV>
              <wp:extent cx="1403985" cy="6985"/>
              <wp:effectExtent l="0" t="0" r="0" b="0"/>
              <wp:wrapSquare wrapText="bothSides"/>
              <wp:docPr id="6" name="Image12_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2_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flipH="1" rot="10800000">
                        <a:off x="0" y="0"/>
                        <a:ext cx="1403280" cy="6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12_2" stroked="f" style="position:absolute;margin-left:319.35pt;margin-top:77.05pt;width:110.45pt;height:0.45pt;mso-wrap-style:none;v-text-anchor:middle;rotation:180" type="shapetype_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4055745</wp:posOffset>
              </wp:positionH>
              <wp:positionV relativeFrom="paragraph">
                <wp:posOffset>978535</wp:posOffset>
              </wp:positionV>
              <wp:extent cx="1403985" cy="6985"/>
              <wp:effectExtent l="0" t="0" r="0" b="0"/>
              <wp:wrapSquare wrapText="bothSides"/>
              <wp:docPr id="12" name="Image12_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2_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flipH="1" rot="10800000">
                        <a:off x="0" y="0"/>
                        <a:ext cx="1403280" cy="6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12_1" stroked="f" style="position:absolute;margin-left:319.35pt;margin-top:77.05pt;width:110.45pt;height:0.45pt;mso-wrap-style:none;v-text-anchor:middle;rotation:180" type="shapetype_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414655"/>
              <wp:effectExtent l="0" t="0" r="0" b="0"/>
              <wp:wrapNone/>
              <wp:docPr id="1" name="Image3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680" cy="41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age3_3" stroked="f" style="position:absolute;margin-left:373pt;margin-top:-4pt;width:134.95pt;height:32.5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617220"/>
              <wp:effectExtent l="0" t="0" r="0" b="0"/>
              <wp:wrapNone/>
              <wp:docPr id="2" name="Cadre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680" cy="616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adre5_1" stroked="f" style="position:absolute;margin-left:373pt;margin-top:-4pt;width:134.95pt;height:48.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-528955</wp:posOffset>
          </wp:positionH>
          <wp:positionV relativeFrom="paragraph">
            <wp:posOffset>-720090</wp:posOffset>
          </wp:positionV>
          <wp:extent cx="2152015" cy="2152015"/>
          <wp:effectExtent l="0" t="0" r="0" b="0"/>
          <wp:wrapNone/>
          <wp:docPr id="3" name="Image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215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114300" distB="114300" distL="114935" distR="114935" simplePos="0" locked="0" layoutInCell="0" allowOverlap="1" relativeHeight="3">
          <wp:simplePos x="0" y="0"/>
          <wp:positionH relativeFrom="column">
            <wp:posOffset>5146040</wp:posOffset>
          </wp:positionH>
          <wp:positionV relativeFrom="paragraph">
            <wp:posOffset>-419100</wp:posOffset>
          </wp:positionV>
          <wp:extent cx="975360" cy="340995"/>
          <wp:effectExtent l="0" t="0" r="0" b="0"/>
          <wp:wrapSquare wrapText="bothSides"/>
          <wp:docPr id="4" name="Image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ab/>
      <w:tab/>
      <w:tab/>
      <w:tab/>
      <w:tab/>
      <w:tab/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re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TitrePartieCar">
    <w:name w:val="Titre Partie Car"/>
    <w:basedOn w:val="DefaultParagraphFont"/>
    <w:qFormat/>
    <w:rPr>
      <w:rFonts w:ascii="Gloria Hallelujah" w:hAnsi="Gloria Hallelujah"/>
      <w:b/>
      <w:sz w:val="24"/>
    </w:rPr>
  </w:style>
  <w:style w:type="character" w:styleId="TitretableauCar">
    <w:name w:val="Titre tableau Car"/>
    <w:basedOn w:val="TitrePartieCar"/>
    <w:qFormat/>
    <w:rPr>
      <w:rFonts w:ascii="Gloria Hallelujah" w:hAnsi="Gloria Hallelujah"/>
      <w:b/>
      <w:sz w:val="24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ustitr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decadre">
    <w:name w:val="Contenu de cadre"/>
    <w:basedOn w:val="Normal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paragraph" w:styleId="Titretableau">
    <w:name w:val="Titre tableau"/>
    <w:qFormat/>
    <w:pPr>
      <w:widowControl/>
      <w:suppressAutoHyphens w:val="true"/>
      <w:bidi w:val="0"/>
      <w:spacing w:before="170" w:after="113"/>
      <w:jc w:val="left"/>
      <w:textAlignment w:val="auto"/>
    </w:pPr>
    <w:rPr>
      <w:rFonts w:ascii="Arial" w:hAnsi="Arial" w:eastAsia="Calibri" w:cs="Times New Roman"/>
      <w:b/>
      <w:color w:val="auto"/>
      <w:kern w:val="0"/>
      <w:sz w:val="20"/>
      <w:szCs w:val="22"/>
      <w:lang w:val="fr-FR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ableauficheEnseieteleve">
    <w:name w:val="Tableau fiche Ensei et eleve"/>
    <w:autoRedefine/>
    <w:qFormat/>
    <w:pPr>
      <w:widowControl/>
      <w:suppressAutoHyphens w:val="true"/>
      <w:bidi w:val="0"/>
      <w:spacing w:before="170" w:after="113"/>
      <w:jc w:val="left"/>
    </w:pPr>
    <w:rPr>
      <w:rFonts w:ascii="Arial" w:hAnsi="Arial" w:eastAsia="Liberation Serif" w:cs="Liberation Serif"/>
      <w:b w:val="false"/>
      <w:i w:val="false"/>
      <w:iCs/>
      <w:color w:val="auto"/>
      <w:kern w:val="0"/>
      <w:sz w:val="21"/>
      <w:szCs w:val="24"/>
      <w:lang w:val="fr-F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image" Target="media/image6.jpeg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LibreOffice/7.0.4.2$Windows_X86_64 LibreOffice_project/dcf040e67528d9187c66b2379df5ea4407429775</Application>
  <AppVersion>15.0000</AppVersion>
  <Pages>5</Pages>
  <Words>1119</Words>
  <Characters>5695</Characters>
  <CharactersWithSpaces>6766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2021-06-14T14:13:27Z</dcterms:modified>
  <cp:revision>27</cp:revision>
  <dc:subject/>
  <dc:title/>
</cp:coreProperties>
</file>